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5C" w:rsidRDefault="009B345C" w:rsidP="009B345C">
      <w:pPr>
        <w:widowControl/>
        <w:spacing w:line="432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</w:t>
      </w:r>
    </w:p>
    <w:p w:rsidR="009B345C" w:rsidRPr="009B345C" w:rsidRDefault="009B345C" w:rsidP="009B345C">
      <w:pPr>
        <w:widowControl/>
        <w:spacing w:line="432" w:lineRule="auto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</w:t>
      </w:r>
      <w:r w:rsidRPr="009B345C"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  <w:t xml:space="preserve"> </w:t>
      </w:r>
      <w:bookmarkStart w:id="0" w:name="_GoBack"/>
      <w:r w:rsidRPr="009B345C"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  <w:t>岗位需求表</w:t>
      </w:r>
      <w:bookmarkEnd w:id="0"/>
    </w:p>
    <w:p w:rsidR="009B345C" w:rsidRDefault="009B345C" w:rsidP="009B345C">
      <w:pPr>
        <w:widowControl/>
        <w:spacing w:line="432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9B345C" w:rsidRDefault="009B345C" w:rsidP="009B345C">
      <w:pPr>
        <w:widowControl/>
        <w:spacing w:line="432" w:lineRule="auto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360"/>
        <w:gridCol w:w="720"/>
        <w:gridCol w:w="540"/>
        <w:gridCol w:w="3197"/>
        <w:gridCol w:w="1303"/>
        <w:gridCol w:w="900"/>
      </w:tblGrid>
      <w:tr w:rsidR="009B345C" w:rsidTr="009B345C">
        <w:trPr>
          <w:trHeight w:val="402"/>
          <w:tblHeader/>
          <w:jc w:val="center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ind w:firstLineChars="100" w:firstLine="320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阜平县公开招聘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保师附校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白河分校（初中段）教师岗位信息表</w:t>
            </w:r>
          </w:p>
        </w:tc>
      </w:tr>
      <w:tr w:rsidR="009B345C" w:rsidTr="009B345C">
        <w:trPr>
          <w:trHeight w:val="764"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招聘岗位类别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专业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B345C" w:rsidTr="009B345C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中国语言文学类、应用语言学、秘书学、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文秘、文秘教育、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新闻传播学类、网络与新媒体、历史学类、教育学类、人文教育、教育技术学、文学、汉语言文学、汉语言、汉语国际教育、中国少数民族语言文学、古典文献学、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古典文献、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新闻学、 中国古典文献学、中国古代文学、中国现当代文学、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广播电视学、广告学、传播学、编辑出版学、华文教育、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文艺学、语言学及应用语言学、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汉语言文学教育、中国语言文化、编辑出版学、文化产业管理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C" w:rsidRDefault="009B345C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9B345C" w:rsidRDefault="009B345C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9B345C" w:rsidRDefault="009B345C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9B345C" w:rsidRDefault="009B345C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段教师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招聘资格条件：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1、具有全日制本科及以上学历。</w:t>
            </w:r>
          </w:p>
          <w:p w:rsidR="009B345C" w:rsidRDefault="009B345C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2、所学专业与应聘学科一致。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3、具有教师资格。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4、报考语文教师岗位要求普通话水平在二级甲等及以上，其他岗位要求普通话水平在二级乙等及以上。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5、年龄40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周岁及以下（1977年7月1日及以后出生）。</w:t>
            </w:r>
          </w:p>
          <w:p w:rsidR="009B345C" w:rsidRDefault="009B345C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9B345C" w:rsidRDefault="009B345C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6、教育系统符合条件的在编在岗教师可报名参加，经录用后须放弃现有岗位身份及编制，享受和社会聘用人员同等待遇。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9B345C" w:rsidTr="009B345C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color w:val="333333"/>
                <w:sz w:val="20"/>
                <w:szCs w:val="20"/>
              </w:rPr>
              <w:t>信息与计算科学、计算机科学与技术、应用统计学、</w:t>
            </w:r>
            <w:r>
              <w:rPr>
                <w:rFonts w:ascii="仿宋_GB2312" w:eastAsia="仿宋_GB2312" w:cs="Arial" w:hint="eastAsia"/>
                <w:color w:val="333333"/>
                <w:sz w:val="20"/>
                <w:szCs w:val="20"/>
              </w:rPr>
              <w:t>经济统计学、信息管理与信息系统、教育技术学、统计学、电子信息科学与技术、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数学与应用数学、数理基础科学、财政学类、金融学类、金融数学、信用管理、经济与金融、经济与贸易类、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教育学类、教育学、科学教育、教育技术学、会计学、财务管理、经济学、理论经济学类、</w:t>
            </w:r>
            <w:r>
              <w:rPr>
                <w:rFonts w:ascii="仿宋_GB2312" w:eastAsia="仿宋_GB2312" w:hAnsi="宋体" w:hint="eastAsia"/>
                <w:color w:val="000000"/>
                <w:sz w:val="20"/>
                <w:szCs w:val="20"/>
              </w:rPr>
              <w:t>课程与教学论、高等教育学、教育硕士、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理学、数学类、基础数学、计算数学、 概率论与数理统计、应用数学、运筹学与控制论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345C" w:rsidTr="009B345C">
        <w:trPr>
          <w:trHeight w:val="16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sz w:val="20"/>
                <w:szCs w:val="20"/>
              </w:rPr>
              <w:t>英语、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外国语言文学类、翻译、商务英语、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外交学、英语语言文学、欧洲语言文学、外国语言学及应用语言学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345C" w:rsidTr="009B345C">
        <w:trPr>
          <w:trHeight w:val="4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物理学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应用物理学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核物理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数理基础科学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物理学类、理论物理、粒子物理与原子核物理、原子与分子物理、等离子体物理、凝聚态物理、声学、光学、无线电物理、理化学、高分子化学与物理、天体物理、天文学类、天体测量与天体力学、地球物理学类、固体地球物理学、空间物理学、力学类、一般力学与力学基础、固体力学、流体力学、工程力学、机械工程类、材料科学与工程类、材料物理与化学、动力工程及工程热物理类、工程热物理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345C" w:rsidTr="009B345C">
        <w:trPr>
          <w:trHeight w:val="20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地理学、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自然地理学、人文地理学、地图学与地理信息系统、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地理科学类、地理科学、自然地理与资源环境、人文地理与城乡规划、地理信息科学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35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sz w:val="20"/>
                <w:szCs w:val="20"/>
              </w:rPr>
              <w:t>应用生物科学</w:t>
            </w:r>
            <w:r>
              <w:rPr>
                <w:rFonts w:ascii="仿宋_GB2312" w:eastAsia="仿宋_GB2312" w:cs="Arial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Arial" w:hint="eastAsia"/>
                <w:sz w:val="20"/>
                <w:szCs w:val="20"/>
              </w:rPr>
              <w:t>生物技术</w:t>
            </w:r>
            <w:r>
              <w:rPr>
                <w:rFonts w:ascii="仿宋_GB2312" w:eastAsia="仿宋_GB2312" w:cs="Arial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生物医学工程类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生物科学类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生物科学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生物技术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生物信息学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生态学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生物医学工程类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生物医学工程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植物科学与技术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种子科学与工程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生物学类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植物学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动物学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生理学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水生生物学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微生物学、神经生物学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遗传学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发育生物学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细胞生物学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hyperlink r:id="rId5" w:tgtFrame="_blank" w:history="1">
              <w:r>
                <w:rPr>
                  <w:rStyle w:val="a3"/>
                  <w:rFonts w:ascii="仿宋_GB2312" w:eastAsia="仿宋_GB2312" w:hAnsi="宋体" w:hint="eastAsia"/>
                  <w:color w:val="auto"/>
                  <w:sz w:val="20"/>
                  <w:szCs w:val="20"/>
                  <w:u w:val="none"/>
                </w:rPr>
                <w:t>生物化学与分子生物学</w:t>
              </w:r>
            </w:hyperlink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生物物理学、生态学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生物医学工程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病原生物学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15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历史、历史教育、考古学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历史学类、</w:t>
            </w:r>
          </w:p>
          <w:p w:rsidR="009B345C" w:rsidRDefault="009B345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历史学、世界史、考古学、文物与博物馆学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24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政法、思想政治教育、法学、政治学与行政学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政治学类、政治学与行政学、国际政治、外交学、社会学类、社会学、社会工作、民族学类、民族学、马克思主义理论类、科学社会主义、中国共产党历史、思想政治教育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21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sz w:val="20"/>
                <w:szCs w:val="20"/>
              </w:rPr>
              <w:t>体育学类、体育教育、运动训练、社会体育指导与管理、武术与民族、传统体育、运动人体科学、体育学类、运动康复、休闲体育、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体育人文社会学、体育教育训练学、民族传统体育学、运动医学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29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color w:val="333333"/>
                <w:sz w:val="20"/>
                <w:szCs w:val="20"/>
                <w:shd w:val="clear" w:color="auto" w:fill="FFFFFF"/>
              </w:rPr>
              <w:t>化学工程与工艺、材料化学</w:t>
            </w:r>
            <w:r>
              <w:rPr>
                <w:rFonts w:ascii="仿宋_GB2312" w:eastAsia="仿宋_GB2312" w:cs="Arial" w:hint="eastAsia"/>
                <w:color w:val="333333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化学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应用化学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化学生物学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分子科学与工程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化学类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无机化学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分析化学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有机化学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物理化学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高分子化学与物理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海洋化学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海洋生物学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地球化学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材料物理与化学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材料学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材料加工工程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化学工程与技术类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化学工程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化学工艺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生物化工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应用化学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39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信息技术、计算机教育、计算机科学与技术、网络工程、软件工程、计算机应用技术、通信技术、网页设计与网站开发、互联网工程、网络技术工程、信息安全</w:t>
            </w:r>
            <w:r>
              <w:rPr>
                <w:rFonts w:ascii="仿宋_GB2312" w:eastAsia="仿宋_GB2312" w:hint="eastAsia"/>
                <w:sz w:val="20"/>
                <w:szCs w:val="20"/>
              </w:rPr>
              <w:t>电子信息类、电子信息工程、电子科学与技术、通信工程、微电子科学与工程、光电信息科学与工程、信息工程计算机类、计算机科学与技术、软件工程、网络工程、信息安全、物联网工程、数字媒体技术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0"/>
                <w:szCs w:val="20"/>
              </w:rPr>
              <w:t>艺术学、艺术学理论类、艺术史论、音乐与舞蹈学类、音乐表演、音乐学、作曲与作曲技术理论、舞蹈表演、舞蹈学、舞蹈编导、戏剧与影视学类、表演、戏剧学、电影学、戏剧影视文学、广播电视编导、戏剧影视导演、戏剧影视美术设计、录音艺术、播音与主持艺术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艺术学类、戏剧戏曲学、广播电视艺术学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动画、美术学类、美术学、绘画、雕塑、摄影、设计学类、艺术设计学、视觉传达设计、环境设计、产品设计、服装与服饰设计、公共艺术、工艺美术、数字媒体艺术、美学、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设计艺术学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B345C" w:rsidRDefault="009B345C" w:rsidP="009B345C">
      <w:pPr>
        <w:spacing w:line="600" w:lineRule="exact"/>
        <w:ind w:firstLineChars="150" w:firstLine="480"/>
        <w:rPr>
          <w:rFonts w:ascii="仿宋_GB2312" w:eastAsia="仿宋_GB2312" w:hAnsi="仿宋_GB2312" w:hint="eastAsia"/>
          <w:sz w:val="32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810"/>
        <w:gridCol w:w="723"/>
        <w:gridCol w:w="457"/>
        <w:gridCol w:w="834"/>
        <w:gridCol w:w="720"/>
        <w:gridCol w:w="2529"/>
        <w:gridCol w:w="1250"/>
        <w:gridCol w:w="650"/>
      </w:tblGrid>
      <w:tr w:rsidR="009B345C" w:rsidTr="009B345C">
        <w:trPr>
          <w:trHeight w:val="405"/>
          <w:tblHeader/>
          <w:jc w:val="center"/>
        </w:trPr>
        <w:tc>
          <w:tcPr>
            <w:tcW w:w="8880" w:type="dxa"/>
            <w:gridSpan w:val="9"/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阜平县公开招聘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保师附校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白河分校（小学段）教师岗位信息表</w:t>
            </w:r>
          </w:p>
        </w:tc>
      </w:tr>
      <w:tr w:rsidR="009B345C" w:rsidTr="009B345C">
        <w:trPr>
          <w:trHeight w:val="888"/>
          <w:tblHeader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主管部门名称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招聘岗位类别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专业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B345C" w:rsidTr="009B345C">
        <w:trPr>
          <w:trHeight w:val="460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阜平县教育局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中国语言文学类、应用语言学、秘书学、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文秘、文秘教育、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新闻传播学类、网络与新媒体、历史学类、教育学类、人文教育、教育技术学、文学、汉语言文学、汉语言、汉语国际教育、中国少数民族语言文学、古典文献学、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古典文献、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新闻学、中国古典文献学、中国古代文学、中国现当代文学、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广播电视学、广告学、 传播学、编辑出版学、华文教育、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文艺学、汉语、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文秘、文秘速录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45C" w:rsidRDefault="009B345C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段教师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招聘条件：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1、具有全日制本科及以上学历。全日制师范类应届毕业生放宽到专科。</w:t>
            </w:r>
          </w:p>
          <w:p w:rsidR="009B345C" w:rsidRDefault="009B345C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2、所学专业与应聘学科一致。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3、具有教师资格。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4、报考语文教师岗位要求普通话水平在二级甲等及以上，其他岗位要求普通话水平在二级乙等及以上。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5、年龄40周岁及以下（1977年7月1日及以后出生）。</w:t>
            </w:r>
          </w:p>
          <w:p w:rsidR="009B345C" w:rsidRDefault="009B345C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6、教育系统符合条件的在编在岗教师可报名参加，经录用后须放弃现有岗位身份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及编制，享受和社会聘用人员同等待遇。</w:t>
            </w:r>
          </w:p>
          <w:p w:rsidR="009B345C" w:rsidRDefault="009B345C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</w:tc>
      </w:tr>
      <w:tr w:rsidR="009B345C" w:rsidTr="009B345C">
        <w:trPr>
          <w:trHeight w:val="284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color w:val="333333"/>
                <w:sz w:val="20"/>
                <w:szCs w:val="20"/>
              </w:rPr>
              <w:t>信息与计算科学、计算机科学与技术、应用统计学、</w:t>
            </w:r>
            <w:r>
              <w:rPr>
                <w:rFonts w:ascii="仿宋_GB2312" w:eastAsia="仿宋_GB2312" w:cs="Arial" w:hint="eastAsia"/>
                <w:color w:val="333333"/>
                <w:sz w:val="20"/>
                <w:szCs w:val="20"/>
              </w:rPr>
              <w:t>经济统计学、信息管理与信息系统、  教育技术学、统计学、电子信息科学与技术、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数学与应用数学、数理基础科学、财政学类、金融学类、金融数学、信用管理、经济与金融、经济与贸易类、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教育学类、教育学、科学教育、教育技术学、会计学、财务管理、经济学、理论经济学类、</w:t>
            </w:r>
            <w:r>
              <w:rPr>
                <w:rFonts w:ascii="仿宋_GB2312" w:eastAsia="仿宋_GB2312" w:hAnsi="宋体" w:hint="eastAsia"/>
                <w:color w:val="000000"/>
                <w:sz w:val="20"/>
                <w:szCs w:val="20"/>
              </w:rPr>
              <w:t>课程与教学论、高等教育学、教育硕士、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理学、数学类、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216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sz w:val="20"/>
                <w:szCs w:val="20"/>
              </w:rPr>
              <w:t>英语、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外国语言文学类、翻译、商务英语、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外交学、英语语言文学、欧洲语言文学、外国语言学及应用语言学、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英语教育、应用英语、旅游英语、应用外语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533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阜平县教育局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sz w:val="20"/>
                <w:szCs w:val="20"/>
              </w:rPr>
              <w:t>体育学类、体育教育、运动训练、社会体育指导与管理、武术与民族、传统体育、运动人体科学、体育学类、运动康复、休闲体育、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体育人文社会学、体育教育训练学、民族传统体育学、运动医学、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运动防护、社会体育、休闲体育、高尔夫球运动与管理、民族传统体育、体育艺术表演、体育运营与管理、体育保健与康复、健身指导与管理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2136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阜平县教育局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早期教育、学前教育、小学教育、语文教育、科学教育、现代教育技术、物理教育、化学教育、生物教育、历史教育、地理教育、物理学类、生物学类、化学类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4074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信息技术、计算机教育、计算机科学与技术、网络工程、软件工程、计算机应用技术、通信技术、网页设计与网站开发、互联网工程、网络技术工程、信息安全</w:t>
            </w:r>
            <w:r>
              <w:rPr>
                <w:rFonts w:ascii="仿宋_GB2312" w:eastAsia="仿宋_GB2312" w:hint="eastAsia"/>
                <w:sz w:val="20"/>
                <w:szCs w:val="20"/>
              </w:rPr>
              <w:t>电子信息类、电子信息工程、电子科学与技术、通信工程、微电子科学与工程、光电信息科学与工程、信息工程计算机类、信息安全、物联网工程、数字媒体技术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360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阜平县教育局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0"/>
                <w:szCs w:val="20"/>
              </w:rPr>
              <w:t>艺术学、艺术学理论类、艺术史论、音乐与舞蹈学类、音乐表演、音乐学、作曲与作曲技术理论、舞蹈表演、舞蹈学、舞蹈编导、戏剧与影视学类、表演、戏剧学、电影学、戏剧影视文学、广播电视编导、戏剧影视导演、戏剧影视美术设计、录音艺术、播音与主持艺术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艺术学类、戏剧戏曲学、广播电视艺术学、舞蹈教育、艺术教育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345C" w:rsidTr="009B345C">
        <w:trPr>
          <w:trHeight w:val="284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动画、美术学类、美术学、绘画、雕塑、摄影、设计学类、艺术设计学、视觉传达设计、环境设计、产品设计、服装与服饰设计、公共艺术、工艺美术、数字媒体艺术、美学、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设计艺术学、美术教育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45C" w:rsidRDefault="009B34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5C" w:rsidRDefault="009B34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B345C" w:rsidRDefault="009B345C" w:rsidP="009B345C">
      <w:pPr>
        <w:widowControl/>
        <w:spacing w:line="432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1C3370" w:rsidRPr="009B345C" w:rsidRDefault="001C3370"/>
    <w:sectPr w:rsidR="001C3370" w:rsidRPr="009B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5C"/>
    <w:rsid w:val="001C3370"/>
    <w:rsid w:val="009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126.com/edu/jc/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</Words>
  <Characters>3335</Characters>
  <Application>Microsoft Office Word</Application>
  <DocSecurity>0</DocSecurity>
  <Lines>27</Lines>
  <Paragraphs>7</Paragraphs>
  <ScaleCrop>false</ScaleCrop>
  <Company>China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2017-08-03T08:45:00Z</dcterms:created>
  <dcterms:modified xsi:type="dcterms:W3CDTF">2017-08-03T08:46:00Z</dcterms:modified>
</cp:coreProperties>
</file>