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18"/>
          <w:szCs w:val="18"/>
        </w:rPr>
      </w:pPr>
      <w:bookmarkStart w:id="0" w:name="_GoBack"/>
      <w:r>
        <w:rPr>
          <w:rStyle w:val="5"/>
          <w:rFonts w:hint="eastAsia" w:ascii="宋体" w:hAnsi="宋体" w:eastAsia="宋体" w:cs="宋体"/>
          <w:i w:val="0"/>
          <w:caps w:val="0"/>
          <w:color w:val="333333"/>
          <w:spacing w:val="0"/>
          <w:sz w:val="24"/>
          <w:szCs w:val="24"/>
          <w:bdr w:val="none" w:color="auto" w:sz="0" w:space="0"/>
          <w:shd w:val="clear" w:fill="FFFFFF"/>
        </w:rPr>
        <w:t>禄劝彝族苗族自治县</w:t>
      </w:r>
      <w:r>
        <w:rPr>
          <w:rStyle w:val="5"/>
          <w:rFonts w:hint="eastAsia" w:ascii="宋体" w:hAnsi="宋体" w:eastAsia="宋体" w:cs="宋体"/>
          <w:i w:val="0"/>
          <w:caps w:val="0"/>
          <w:color w:val="333333"/>
          <w:spacing w:val="0"/>
          <w:sz w:val="24"/>
          <w:szCs w:val="24"/>
          <w:bdr w:val="none" w:color="auto" w:sz="0" w:space="0"/>
          <w:shd w:val="clear" w:fill="FFFFFF"/>
          <w:lang w:eastAsia="zh-CN"/>
        </w:rPr>
        <w:t>招聘教师</w:t>
      </w:r>
      <w:r>
        <w:rPr>
          <w:rStyle w:val="5"/>
          <w:rFonts w:hint="eastAsia" w:ascii="宋体" w:hAnsi="宋体" w:eastAsia="宋体" w:cs="宋体"/>
          <w:i w:val="0"/>
          <w:caps w:val="0"/>
          <w:color w:val="333333"/>
          <w:spacing w:val="0"/>
          <w:sz w:val="24"/>
          <w:szCs w:val="24"/>
          <w:bdr w:val="none" w:color="auto" w:sz="0" w:space="0"/>
          <w:shd w:val="clear" w:fill="FFFFFF"/>
        </w:rPr>
        <w:t>选调范围、岗位名称、人数、专业</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sz w:val="24"/>
          <w:szCs w:val="24"/>
          <w:bdr w:val="none" w:color="auto" w:sz="0" w:space="0"/>
          <w:shd w:val="clear" w:fill="FFFFFF"/>
        </w:rPr>
        <w:t>　　面向全国选调高中教师9名，初中教师3名，小学教师3名，幼儿园教师3名，共计18名具备岗位任职条件的全额拔款事业单位在职在编教师。岗位名称、人数、专业详见下表。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sz w:val="18"/>
          <w:szCs w:val="18"/>
          <w:bdr w:val="none" w:color="auto" w:sz="0" w:space="0"/>
          <w:shd w:val="clear" w:fill="FFFFFF"/>
        </w:rPr>
        <w:t> </w:t>
      </w:r>
    </w:p>
    <w:tbl>
      <w:tblPr>
        <w:tblW w:w="8856" w:type="dxa"/>
        <w:tblInd w:w="96" w:type="dxa"/>
        <w:shd w:val="clear" w:color="auto" w:fill="FFFFFF"/>
        <w:tblLayout w:type="fixed"/>
        <w:tblCellMar>
          <w:top w:w="15" w:type="dxa"/>
          <w:left w:w="15" w:type="dxa"/>
          <w:bottom w:w="15" w:type="dxa"/>
          <w:right w:w="15" w:type="dxa"/>
        </w:tblCellMar>
      </w:tblPr>
      <w:tblGrid>
        <w:gridCol w:w="1308"/>
        <w:gridCol w:w="672"/>
        <w:gridCol w:w="672"/>
        <w:gridCol w:w="672"/>
        <w:gridCol w:w="672"/>
        <w:gridCol w:w="672"/>
        <w:gridCol w:w="672"/>
        <w:gridCol w:w="672"/>
        <w:gridCol w:w="672"/>
        <w:gridCol w:w="672"/>
        <w:gridCol w:w="672"/>
        <w:gridCol w:w="828"/>
      </w:tblGrid>
      <w:tr>
        <w:tblPrEx>
          <w:shd w:val="clear" w:color="auto" w:fill="FFFFFF"/>
          <w:tblLayout w:type="fixed"/>
          <w:tblCellMar>
            <w:top w:w="15" w:type="dxa"/>
            <w:left w:w="15" w:type="dxa"/>
            <w:bottom w:w="15" w:type="dxa"/>
            <w:right w:w="15" w:type="dxa"/>
          </w:tblCellMar>
        </w:tblPrEx>
        <w:trPr>
          <w:trHeight w:val="591" w:hRule="atLeast"/>
        </w:trPr>
        <w:tc>
          <w:tcPr>
            <w:tcW w:w="1308"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Calibri" w:hAnsi="Calibri" w:eastAsia="宋体" w:cs="Calibri"/>
                <w:b/>
                <w:i w:val="0"/>
                <w:caps w:val="0"/>
                <w:color w:val="000000"/>
                <w:spacing w:val="0"/>
                <w:kern w:val="0"/>
                <w:sz w:val="21"/>
                <w:szCs w:val="21"/>
                <w:bdr w:val="none" w:color="auto" w:sz="0" w:space="0"/>
                <w:lang w:val="en-US" w:eastAsia="zh-CN" w:bidi="ar"/>
              </w:rPr>
              <w:t>单位名称</w:t>
            </w:r>
          </w:p>
        </w:tc>
        <w:tc>
          <w:tcPr>
            <w:tcW w:w="67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1"/>
                <w:szCs w:val="21"/>
                <w:bdr w:val="none" w:color="auto" w:sz="0" w:space="0"/>
                <w:lang w:val="en-US" w:eastAsia="zh-CN" w:bidi="ar"/>
              </w:rPr>
              <w:t>人数</w:t>
            </w:r>
          </w:p>
        </w:tc>
        <w:tc>
          <w:tcPr>
            <w:tcW w:w="67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Calibri" w:hAnsi="Calibri" w:eastAsia="宋体" w:cs="Calibri"/>
                <w:b/>
                <w:i w:val="0"/>
                <w:caps w:val="0"/>
                <w:color w:val="000000"/>
                <w:spacing w:val="0"/>
                <w:kern w:val="0"/>
                <w:sz w:val="21"/>
                <w:szCs w:val="21"/>
                <w:bdr w:val="none" w:color="auto" w:sz="0" w:space="0"/>
                <w:lang w:val="en-US" w:eastAsia="zh-CN" w:bidi="ar"/>
              </w:rPr>
              <w:t>语文</w:t>
            </w:r>
          </w:p>
        </w:tc>
        <w:tc>
          <w:tcPr>
            <w:tcW w:w="67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Calibri" w:hAnsi="Calibri" w:eastAsia="宋体" w:cs="Calibri"/>
                <w:b/>
                <w:i w:val="0"/>
                <w:caps w:val="0"/>
                <w:color w:val="000000"/>
                <w:spacing w:val="0"/>
                <w:kern w:val="0"/>
                <w:sz w:val="21"/>
                <w:szCs w:val="21"/>
                <w:bdr w:val="none" w:color="auto" w:sz="0" w:space="0"/>
                <w:lang w:val="en-US" w:eastAsia="zh-CN" w:bidi="ar"/>
              </w:rPr>
              <w:t>数学</w:t>
            </w:r>
          </w:p>
        </w:tc>
        <w:tc>
          <w:tcPr>
            <w:tcW w:w="67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Calibri" w:hAnsi="Calibri" w:eastAsia="宋体" w:cs="Calibri"/>
                <w:b/>
                <w:i w:val="0"/>
                <w:caps w:val="0"/>
                <w:color w:val="000000"/>
                <w:spacing w:val="0"/>
                <w:kern w:val="0"/>
                <w:sz w:val="21"/>
                <w:szCs w:val="21"/>
                <w:bdr w:val="none" w:color="auto" w:sz="0" w:space="0"/>
                <w:lang w:val="en-US" w:eastAsia="zh-CN" w:bidi="ar"/>
              </w:rPr>
              <w:t>英语</w:t>
            </w:r>
          </w:p>
        </w:tc>
        <w:tc>
          <w:tcPr>
            <w:tcW w:w="67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Calibri" w:hAnsi="Calibri" w:eastAsia="宋体" w:cs="Calibri"/>
                <w:b/>
                <w:i w:val="0"/>
                <w:caps w:val="0"/>
                <w:color w:val="000000"/>
                <w:spacing w:val="0"/>
                <w:kern w:val="0"/>
                <w:sz w:val="21"/>
                <w:szCs w:val="21"/>
                <w:bdr w:val="none" w:color="auto" w:sz="0" w:space="0"/>
                <w:lang w:val="en-US" w:eastAsia="zh-CN" w:bidi="ar"/>
              </w:rPr>
              <w:t>物理</w:t>
            </w:r>
          </w:p>
        </w:tc>
        <w:tc>
          <w:tcPr>
            <w:tcW w:w="67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Calibri" w:hAnsi="Calibri" w:eastAsia="宋体" w:cs="Calibri"/>
                <w:b/>
                <w:i w:val="0"/>
                <w:caps w:val="0"/>
                <w:color w:val="000000"/>
                <w:spacing w:val="0"/>
                <w:kern w:val="0"/>
                <w:sz w:val="21"/>
                <w:szCs w:val="21"/>
                <w:bdr w:val="none" w:color="auto" w:sz="0" w:space="0"/>
                <w:lang w:val="en-US" w:eastAsia="zh-CN" w:bidi="ar"/>
              </w:rPr>
              <w:t>化学</w:t>
            </w:r>
          </w:p>
        </w:tc>
        <w:tc>
          <w:tcPr>
            <w:tcW w:w="67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Calibri" w:hAnsi="Calibri" w:eastAsia="宋体" w:cs="Calibri"/>
                <w:b/>
                <w:i w:val="0"/>
                <w:caps w:val="0"/>
                <w:color w:val="000000"/>
                <w:spacing w:val="0"/>
                <w:kern w:val="0"/>
                <w:sz w:val="21"/>
                <w:szCs w:val="21"/>
                <w:bdr w:val="none" w:color="auto" w:sz="0" w:space="0"/>
                <w:lang w:val="en-US" w:eastAsia="zh-CN" w:bidi="ar"/>
              </w:rPr>
              <w:t>生物</w:t>
            </w:r>
          </w:p>
        </w:tc>
        <w:tc>
          <w:tcPr>
            <w:tcW w:w="67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Calibri" w:hAnsi="Calibri" w:eastAsia="宋体" w:cs="Calibri"/>
                <w:b/>
                <w:i w:val="0"/>
                <w:caps w:val="0"/>
                <w:color w:val="000000"/>
                <w:spacing w:val="0"/>
                <w:kern w:val="0"/>
                <w:sz w:val="21"/>
                <w:szCs w:val="21"/>
                <w:bdr w:val="none" w:color="auto" w:sz="0" w:space="0"/>
                <w:lang w:val="en-US" w:eastAsia="zh-CN" w:bidi="ar"/>
              </w:rPr>
              <w:t>政治</w:t>
            </w:r>
          </w:p>
        </w:tc>
        <w:tc>
          <w:tcPr>
            <w:tcW w:w="67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Calibri" w:hAnsi="Calibri" w:eastAsia="宋体" w:cs="Calibri"/>
                <w:b/>
                <w:i w:val="0"/>
                <w:caps w:val="0"/>
                <w:color w:val="000000"/>
                <w:spacing w:val="0"/>
                <w:kern w:val="0"/>
                <w:sz w:val="21"/>
                <w:szCs w:val="21"/>
                <w:bdr w:val="none" w:color="auto" w:sz="0" w:space="0"/>
                <w:lang w:val="en-US" w:eastAsia="zh-CN" w:bidi="ar"/>
              </w:rPr>
              <w:t>历史</w:t>
            </w:r>
          </w:p>
        </w:tc>
        <w:tc>
          <w:tcPr>
            <w:tcW w:w="67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Calibri" w:hAnsi="Calibri" w:eastAsia="宋体" w:cs="Calibri"/>
                <w:b/>
                <w:i w:val="0"/>
                <w:caps w:val="0"/>
                <w:color w:val="000000"/>
                <w:spacing w:val="0"/>
                <w:kern w:val="0"/>
                <w:sz w:val="21"/>
                <w:szCs w:val="21"/>
                <w:bdr w:val="none" w:color="auto" w:sz="0" w:space="0"/>
                <w:lang w:val="en-US" w:eastAsia="zh-CN" w:bidi="ar"/>
              </w:rPr>
              <w:t>地理</w:t>
            </w:r>
          </w:p>
        </w:tc>
        <w:tc>
          <w:tcPr>
            <w:tcW w:w="828"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Calibri" w:hAnsi="Calibri" w:eastAsia="宋体" w:cs="Calibri"/>
                <w:b/>
                <w:i w:val="0"/>
                <w:caps w:val="0"/>
                <w:color w:val="000000"/>
                <w:spacing w:val="0"/>
                <w:kern w:val="0"/>
                <w:sz w:val="18"/>
                <w:szCs w:val="18"/>
                <w:bdr w:val="none" w:color="auto" w:sz="0" w:space="0"/>
                <w:lang w:val="en-US" w:eastAsia="zh-CN" w:bidi="ar"/>
              </w:rPr>
              <w:t>学前教育</w:t>
            </w:r>
          </w:p>
        </w:tc>
      </w:tr>
      <w:tr>
        <w:tblPrEx>
          <w:tblLayout w:type="fixed"/>
          <w:tblCellMar>
            <w:top w:w="15" w:type="dxa"/>
            <w:left w:w="15" w:type="dxa"/>
            <w:bottom w:w="15" w:type="dxa"/>
            <w:right w:w="15" w:type="dxa"/>
          </w:tblCellMar>
        </w:tblPrEx>
        <w:trPr>
          <w:trHeight w:val="327" w:hRule="atLeast"/>
        </w:trPr>
        <w:tc>
          <w:tcPr>
            <w:tcW w:w="1308"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Calibri" w:hAnsi="Calibri" w:eastAsia="宋体" w:cs="Calibri"/>
                <w:i w:val="0"/>
                <w:caps w:val="0"/>
                <w:color w:val="000000"/>
                <w:spacing w:val="0"/>
                <w:kern w:val="0"/>
                <w:sz w:val="24"/>
                <w:szCs w:val="24"/>
                <w:bdr w:val="none" w:color="auto" w:sz="0" w:space="0"/>
                <w:lang w:val="en-US" w:eastAsia="zh-CN" w:bidi="ar"/>
              </w:rPr>
              <w:t>高中</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仿宋_GB2312" w:hAnsi="宋体" w:eastAsia="仿宋_GB2312" w:cs="仿宋_GB2312"/>
                <w:i w:val="0"/>
                <w:caps w:val="0"/>
                <w:color w:val="000000"/>
                <w:spacing w:val="0"/>
                <w:kern w:val="0"/>
                <w:sz w:val="24"/>
                <w:szCs w:val="24"/>
                <w:bdr w:val="none" w:color="auto" w:sz="0" w:space="0"/>
                <w:lang w:val="en-US" w:eastAsia="zh-CN" w:bidi="ar"/>
              </w:rPr>
              <w:t>9</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828"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r>
      <w:tr>
        <w:tblPrEx>
          <w:tblLayout w:type="fixed"/>
          <w:tblCellMar>
            <w:top w:w="15" w:type="dxa"/>
            <w:left w:w="15" w:type="dxa"/>
            <w:bottom w:w="15" w:type="dxa"/>
            <w:right w:w="15" w:type="dxa"/>
          </w:tblCellMar>
        </w:tblPrEx>
        <w:trPr>
          <w:trHeight w:val="399" w:hRule="atLeast"/>
        </w:trPr>
        <w:tc>
          <w:tcPr>
            <w:tcW w:w="1308"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Calibri" w:hAnsi="Calibri" w:eastAsia="宋体" w:cs="Calibri"/>
                <w:i w:val="0"/>
                <w:caps w:val="0"/>
                <w:color w:val="000000"/>
                <w:spacing w:val="0"/>
                <w:kern w:val="0"/>
                <w:sz w:val="15"/>
                <w:szCs w:val="15"/>
                <w:bdr w:val="none" w:color="auto" w:sz="0" w:space="0"/>
                <w:lang w:val="en-US" w:eastAsia="zh-CN" w:bidi="ar"/>
              </w:rPr>
              <w:t>乡镇初级中学</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3</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828"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r>
      <w:tr>
        <w:tblPrEx>
          <w:tblLayout w:type="fixed"/>
          <w:tblCellMar>
            <w:top w:w="15" w:type="dxa"/>
            <w:left w:w="15" w:type="dxa"/>
            <w:bottom w:w="15" w:type="dxa"/>
            <w:right w:w="15" w:type="dxa"/>
          </w:tblCellMar>
        </w:tblPrEx>
        <w:trPr>
          <w:trHeight w:val="639" w:hRule="atLeast"/>
        </w:trPr>
        <w:tc>
          <w:tcPr>
            <w:tcW w:w="1308"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Calibri" w:hAnsi="Calibri" w:eastAsia="宋体" w:cs="Calibri"/>
                <w:i w:val="0"/>
                <w:caps w:val="0"/>
                <w:color w:val="000000"/>
                <w:spacing w:val="0"/>
                <w:kern w:val="0"/>
                <w:sz w:val="24"/>
                <w:szCs w:val="24"/>
                <w:bdr w:val="none" w:color="auto" w:sz="0" w:space="0"/>
                <w:lang w:val="en-US" w:eastAsia="zh-CN" w:bidi="ar"/>
              </w:rPr>
              <w:t>乡镇小学</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3</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828"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r>
      <w:tr>
        <w:tblPrEx>
          <w:tblLayout w:type="fixed"/>
          <w:tblCellMar>
            <w:top w:w="15" w:type="dxa"/>
            <w:left w:w="15" w:type="dxa"/>
            <w:bottom w:w="15" w:type="dxa"/>
            <w:right w:w="15" w:type="dxa"/>
          </w:tblCellMar>
        </w:tblPrEx>
        <w:trPr>
          <w:trHeight w:val="327" w:hRule="atLeast"/>
        </w:trPr>
        <w:tc>
          <w:tcPr>
            <w:tcW w:w="1308"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Calibri" w:hAnsi="Calibri" w:eastAsia="宋体" w:cs="Calibri"/>
                <w:i w:val="0"/>
                <w:caps w:val="0"/>
                <w:color w:val="000000"/>
                <w:spacing w:val="0"/>
                <w:kern w:val="0"/>
                <w:sz w:val="18"/>
                <w:szCs w:val="18"/>
                <w:bdr w:val="none" w:color="auto" w:sz="0" w:space="0"/>
                <w:lang w:val="en-US" w:eastAsia="zh-CN" w:bidi="ar"/>
              </w:rPr>
              <w:t>乡镇幼儿园</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3</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i w:val="0"/>
                <w:caps w:val="0"/>
                <w:color w:val="000000"/>
                <w:spacing w:val="0"/>
                <w:kern w:val="0"/>
                <w:sz w:val="24"/>
                <w:szCs w:val="24"/>
                <w:bdr w:val="none" w:color="auto" w:sz="0" w:space="0"/>
                <w:lang w:val="en-US" w:eastAsia="zh-CN" w:bidi="ar"/>
              </w:rPr>
              <w:t> </w:t>
            </w:r>
          </w:p>
        </w:tc>
        <w:tc>
          <w:tcPr>
            <w:tcW w:w="828"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3</w:t>
            </w:r>
          </w:p>
        </w:tc>
      </w:tr>
      <w:tr>
        <w:tblPrEx>
          <w:tblLayout w:type="fixed"/>
          <w:tblCellMar>
            <w:top w:w="15" w:type="dxa"/>
            <w:left w:w="15" w:type="dxa"/>
            <w:bottom w:w="15" w:type="dxa"/>
            <w:right w:w="15" w:type="dxa"/>
          </w:tblCellMar>
        </w:tblPrEx>
        <w:trPr>
          <w:trHeight w:val="327" w:hRule="atLeast"/>
        </w:trPr>
        <w:tc>
          <w:tcPr>
            <w:tcW w:w="1308"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Calibri" w:hAnsi="Calibri" w:eastAsia="宋体" w:cs="Calibri"/>
                <w:i w:val="0"/>
                <w:caps w:val="0"/>
                <w:color w:val="000000"/>
                <w:spacing w:val="0"/>
                <w:kern w:val="0"/>
                <w:sz w:val="24"/>
                <w:szCs w:val="24"/>
                <w:bdr w:val="none" w:color="auto" w:sz="0" w:space="0"/>
                <w:lang w:val="en-US" w:eastAsia="zh-CN" w:bidi="ar"/>
              </w:rPr>
              <w:t>合  计</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18</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3</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3</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3</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67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1</w:t>
            </w:r>
          </w:p>
        </w:tc>
        <w:tc>
          <w:tcPr>
            <w:tcW w:w="828"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宋体" w:eastAsia="仿宋_GB2312" w:cs="仿宋_GB2312"/>
                <w:i w:val="0"/>
                <w:caps w:val="0"/>
                <w:color w:val="000000"/>
                <w:spacing w:val="0"/>
                <w:kern w:val="0"/>
                <w:sz w:val="24"/>
                <w:szCs w:val="24"/>
                <w:bdr w:val="none" w:color="auto" w:sz="0" w:space="0"/>
                <w:lang w:val="en-US" w:eastAsia="zh-CN" w:bidi="ar"/>
              </w:rPr>
              <w:t>3</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若专业报名人数低于18名，禄劝彝族苗族自治县选调优秀教师工作领导小组办公室可根据实际需要调整岗位。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A3B6D"/>
    <w:rsid w:val="70BA3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2019-07-19T09:16:00Z</dcterms:created>
  <dc:creator>石果</dc:creator>
  <cp:lastModifiedBy>石果</cp:lastModifiedBy>
  <dcterms:modified xsi:type="dcterms:W3CDTF">2019-07-19T09:17:08Z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